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9"/>
        <w:gridCol w:w="3753"/>
      </w:tblGrid>
      <w:tr w:rsidR="00067FC0" w:rsidRPr="00DF43A3" w14:paraId="5EFF2770" w14:textId="77777777" w:rsidTr="001870F6">
        <w:tc>
          <w:tcPr>
            <w:tcW w:w="4814" w:type="dxa"/>
          </w:tcPr>
          <w:p w14:paraId="7DA3B32B" w14:textId="5E4BFBB7" w:rsidR="00067FC0" w:rsidRPr="00DF43A3" w:rsidRDefault="00067FC0">
            <w:pPr>
              <w:rPr>
                <w:rFonts w:asciiTheme="majorHAnsi" w:hAnsiTheme="majorHAnsi" w:cstheme="majorHAnsi"/>
              </w:rPr>
            </w:pPr>
            <w:r w:rsidRPr="00DF43A3">
              <w:rPr>
                <w:rFonts w:asciiTheme="majorHAnsi" w:hAnsiTheme="majorHAnsi" w:cstheme="majorHAnsi"/>
                <w:noProof/>
              </w:rPr>
              <w:drawing>
                <wp:inline distT="0" distB="0" distL="0" distR="0" wp14:anchorId="24049158" wp14:editId="304B7FE7">
                  <wp:extent cx="4320000" cy="3240000"/>
                  <wp:effectExtent l="0" t="0" r="0" b="0"/>
                  <wp:docPr id="918571164" name="Рисунок 7" descr="Изображение выглядит как на открытом воздухе, небо, архитектура, Недвижимое имуществ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71164" name="Рисунок 7" descr="Изображение выглядит как на открытом воздухе, небо, архитектура, Недвижимое имущество&#10;&#10;Содержимое, созданное искусственным интеллектом, может быть неверным."/>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inline>
              </w:drawing>
            </w:r>
          </w:p>
        </w:tc>
        <w:tc>
          <w:tcPr>
            <w:tcW w:w="4814" w:type="dxa"/>
          </w:tcPr>
          <w:p w14:paraId="72612826" w14:textId="77777777" w:rsidR="001870F6" w:rsidRPr="00DF43A3" w:rsidRDefault="001870F6" w:rsidP="001870F6">
            <w:pPr>
              <w:autoSpaceDE w:val="0"/>
              <w:autoSpaceDN w:val="0"/>
              <w:adjustRightInd w:val="0"/>
              <w:rPr>
                <w:rFonts w:asciiTheme="majorHAnsi" w:hAnsiTheme="majorHAnsi" w:cstheme="majorHAnsi"/>
                <w:color w:val="305397"/>
                <w:kern w:val="0"/>
                <w:sz w:val="80"/>
                <w:szCs w:val="80"/>
                <w:lang w:val="en-US"/>
              </w:rPr>
            </w:pPr>
            <w:r w:rsidRPr="00DF43A3">
              <w:rPr>
                <w:rFonts w:asciiTheme="majorHAnsi" w:hAnsiTheme="majorHAnsi" w:cstheme="majorHAnsi"/>
                <w:color w:val="305397"/>
                <w:kern w:val="0"/>
                <w:sz w:val="80"/>
                <w:szCs w:val="80"/>
                <w:lang w:val="en-US"/>
              </w:rPr>
              <w:t>HOUSE 3B</w:t>
            </w:r>
          </w:p>
          <w:p w14:paraId="144E2E3F" w14:textId="77777777" w:rsidR="001870F6" w:rsidRPr="00DF43A3" w:rsidRDefault="001870F6" w:rsidP="001870F6">
            <w:pPr>
              <w:autoSpaceDE w:val="0"/>
              <w:autoSpaceDN w:val="0"/>
              <w:adjustRightInd w:val="0"/>
              <w:rPr>
                <w:rFonts w:asciiTheme="majorHAnsi" w:hAnsiTheme="majorHAnsi" w:cstheme="majorHAnsi"/>
                <w:color w:val="000000"/>
                <w:kern w:val="0"/>
                <w:lang w:val="en-US"/>
              </w:rPr>
            </w:pPr>
          </w:p>
          <w:p w14:paraId="580080E8" w14:textId="77777777" w:rsidR="001870F6" w:rsidRPr="00DF43A3" w:rsidRDefault="001870F6" w:rsidP="001870F6">
            <w:pPr>
              <w:autoSpaceDE w:val="0"/>
              <w:autoSpaceDN w:val="0"/>
              <w:adjustRightInd w:val="0"/>
              <w:rPr>
                <w:rFonts w:asciiTheme="majorHAnsi" w:hAnsiTheme="majorHAnsi" w:cstheme="majorHAnsi"/>
                <w:color w:val="000000"/>
                <w:kern w:val="0"/>
                <w:lang w:val="en-US"/>
              </w:rPr>
            </w:pPr>
          </w:p>
          <w:p w14:paraId="1650E4B5" w14:textId="77777777" w:rsidR="001870F6" w:rsidRPr="00DF43A3" w:rsidRDefault="001870F6" w:rsidP="001870F6">
            <w:pPr>
              <w:autoSpaceDE w:val="0"/>
              <w:autoSpaceDN w:val="0"/>
              <w:adjustRightInd w:val="0"/>
              <w:rPr>
                <w:rFonts w:asciiTheme="majorHAnsi" w:hAnsiTheme="majorHAnsi" w:cstheme="majorHAnsi"/>
                <w:color w:val="00A1AB"/>
                <w:kern w:val="0"/>
                <w:sz w:val="40"/>
                <w:szCs w:val="40"/>
                <w:lang w:val="en-US"/>
              </w:rPr>
            </w:pPr>
            <w:r w:rsidRPr="00DF43A3">
              <w:rPr>
                <w:rFonts w:asciiTheme="majorHAnsi" w:hAnsiTheme="majorHAnsi" w:cstheme="majorHAnsi"/>
                <w:color w:val="00A1AB"/>
                <w:kern w:val="0"/>
                <w:sz w:val="40"/>
                <w:szCs w:val="40"/>
                <w:lang w:val="en-US"/>
              </w:rPr>
              <w:t>COMPLETED CONSTRUCTION</w:t>
            </w:r>
          </w:p>
          <w:p w14:paraId="3862A19C" w14:textId="77777777" w:rsidR="001870F6" w:rsidRPr="00DF43A3" w:rsidRDefault="001870F6" w:rsidP="001870F6">
            <w:pPr>
              <w:autoSpaceDE w:val="0"/>
              <w:autoSpaceDN w:val="0"/>
              <w:adjustRightInd w:val="0"/>
              <w:rPr>
                <w:rFonts w:asciiTheme="majorHAnsi" w:hAnsiTheme="majorHAnsi" w:cstheme="majorHAnsi"/>
                <w:color w:val="00A1AB"/>
                <w:kern w:val="0"/>
                <w:lang w:val="en-US"/>
              </w:rPr>
            </w:pPr>
          </w:p>
          <w:p w14:paraId="081A4A5F" w14:textId="77777777" w:rsidR="001870F6" w:rsidRPr="00DF43A3" w:rsidRDefault="001870F6" w:rsidP="001870F6">
            <w:pPr>
              <w:autoSpaceDE w:val="0"/>
              <w:autoSpaceDN w:val="0"/>
              <w:adjustRightInd w:val="0"/>
              <w:rPr>
                <w:rFonts w:asciiTheme="majorHAnsi" w:hAnsiTheme="majorHAnsi" w:cstheme="majorHAnsi"/>
                <w:color w:val="00A1AB"/>
                <w:kern w:val="0"/>
                <w:lang w:val="en-US"/>
              </w:rPr>
            </w:pPr>
          </w:p>
          <w:p w14:paraId="3ADEBDCE" w14:textId="77777777" w:rsidR="001870F6" w:rsidRPr="00DF43A3" w:rsidRDefault="001870F6" w:rsidP="001870F6">
            <w:pPr>
              <w:autoSpaceDE w:val="0"/>
              <w:autoSpaceDN w:val="0"/>
              <w:adjustRightInd w:val="0"/>
              <w:rPr>
                <w:rFonts w:asciiTheme="majorHAnsi" w:hAnsiTheme="majorHAnsi" w:cstheme="majorHAnsi"/>
                <w:color w:val="00A1AB"/>
                <w:kern w:val="0"/>
                <w:sz w:val="40"/>
                <w:szCs w:val="40"/>
                <w:lang w:val="en-US"/>
              </w:rPr>
            </w:pPr>
            <w:r w:rsidRPr="00DF43A3">
              <w:rPr>
                <w:rFonts w:asciiTheme="majorHAnsi" w:hAnsiTheme="majorHAnsi" w:cstheme="majorHAnsi"/>
                <w:color w:val="00A1AB"/>
                <w:kern w:val="0"/>
                <w:sz w:val="40"/>
                <w:szCs w:val="40"/>
                <w:lang w:val="en-US"/>
              </w:rPr>
              <w:t>PRICE</w:t>
            </w:r>
          </w:p>
          <w:p w14:paraId="0E246367" w14:textId="77777777" w:rsidR="001870F6" w:rsidRPr="00DF43A3" w:rsidRDefault="001870F6" w:rsidP="001870F6">
            <w:pPr>
              <w:autoSpaceDE w:val="0"/>
              <w:autoSpaceDN w:val="0"/>
              <w:adjustRightInd w:val="0"/>
              <w:rPr>
                <w:rFonts w:asciiTheme="majorHAnsi" w:hAnsiTheme="majorHAnsi" w:cstheme="majorHAnsi"/>
                <w:color w:val="00A1AB"/>
                <w:kern w:val="0"/>
                <w:lang w:val="en-US"/>
              </w:rPr>
            </w:pPr>
            <w:r w:rsidRPr="00DF43A3">
              <w:rPr>
                <w:rFonts w:asciiTheme="majorHAnsi" w:hAnsiTheme="majorHAnsi" w:cstheme="majorHAnsi"/>
                <w:color w:val="00A1AB"/>
                <w:kern w:val="0"/>
                <w:sz w:val="40"/>
                <w:szCs w:val="40"/>
                <w:lang w:val="en-US"/>
              </w:rPr>
              <w:t>€ 736.000 + VAT</w:t>
            </w:r>
          </w:p>
          <w:p w14:paraId="2506188C" w14:textId="77777777" w:rsidR="001870F6" w:rsidRPr="00DF43A3" w:rsidRDefault="001870F6" w:rsidP="001870F6">
            <w:pPr>
              <w:autoSpaceDE w:val="0"/>
              <w:autoSpaceDN w:val="0"/>
              <w:adjustRightInd w:val="0"/>
              <w:rPr>
                <w:rFonts w:asciiTheme="majorHAnsi" w:hAnsiTheme="majorHAnsi" w:cstheme="majorHAnsi"/>
                <w:color w:val="000000"/>
                <w:kern w:val="0"/>
                <w:lang w:val="en-US"/>
              </w:rPr>
            </w:pPr>
          </w:p>
          <w:p w14:paraId="0C1D66D8" w14:textId="1AEA9B33" w:rsidR="001870F6" w:rsidRPr="00DF43A3" w:rsidRDefault="001870F6" w:rsidP="001870F6">
            <w:pPr>
              <w:rPr>
                <w:rFonts w:asciiTheme="majorHAnsi" w:hAnsiTheme="majorHAnsi" w:cstheme="majorHAnsi"/>
                <w:color w:val="00A1AB"/>
                <w:lang w:val="en-US"/>
              </w:rPr>
            </w:pPr>
            <w:r w:rsidRPr="00DF43A3">
              <w:rPr>
                <w:rFonts w:asciiTheme="majorHAnsi" w:hAnsiTheme="majorHAnsi" w:cstheme="majorHAnsi"/>
                <w:color w:val="000000"/>
                <w:kern w:val="0"/>
                <w:lang w:val="ru-RU"/>
              </w:rPr>
              <w:t>184 sq.m x €</w:t>
            </w:r>
            <w:r w:rsidR="003A655E" w:rsidRPr="00DF43A3">
              <w:rPr>
                <w:rFonts w:asciiTheme="majorHAnsi" w:hAnsiTheme="majorHAnsi" w:cstheme="majorHAnsi"/>
                <w:color w:val="000000"/>
                <w:kern w:val="0"/>
                <w:lang w:val="en-US"/>
              </w:rPr>
              <w:t xml:space="preserve"> </w:t>
            </w:r>
            <w:r w:rsidRPr="00DF43A3">
              <w:rPr>
                <w:rFonts w:asciiTheme="majorHAnsi" w:hAnsiTheme="majorHAnsi" w:cstheme="majorHAnsi"/>
                <w:color w:val="000000"/>
                <w:kern w:val="0"/>
                <w:lang w:val="en-US"/>
              </w:rPr>
              <w:t>4</w:t>
            </w:r>
            <w:r w:rsidR="00101158" w:rsidRPr="00DF43A3">
              <w:rPr>
                <w:rFonts w:asciiTheme="majorHAnsi" w:hAnsiTheme="majorHAnsi" w:cstheme="majorHAnsi"/>
                <w:color w:val="000000"/>
                <w:kern w:val="0"/>
                <w:lang w:val="ru-RU"/>
              </w:rPr>
              <w:t>.</w:t>
            </w:r>
            <w:r w:rsidRPr="00DF43A3">
              <w:rPr>
                <w:rFonts w:asciiTheme="majorHAnsi" w:hAnsiTheme="majorHAnsi" w:cstheme="majorHAnsi"/>
                <w:color w:val="000000"/>
                <w:kern w:val="0"/>
                <w:lang w:val="en-US"/>
              </w:rPr>
              <w:t>000</w:t>
            </w:r>
          </w:p>
        </w:tc>
      </w:tr>
    </w:tbl>
    <w:p w14:paraId="11E6CF02" w14:textId="77777777" w:rsidR="0049187C" w:rsidRPr="00DF43A3" w:rsidRDefault="0049187C" w:rsidP="001870F6">
      <w:pPr>
        <w:autoSpaceDE w:val="0"/>
        <w:autoSpaceDN w:val="0"/>
        <w:adjustRightInd w:val="0"/>
        <w:spacing w:after="0" w:line="240" w:lineRule="auto"/>
        <w:jc w:val="both"/>
        <w:rPr>
          <w:rFonts w:asciiTheme="majorHAnsi" w:hAnsiTheme="majorHAnsi" w:cstheme="majorHAnsi"/>
          <w:color w:val="305397"/>
          <w:kern w:val="0"/>
          <w:lang w:val="en-US"/>
        </w:rPr>
      </w:pPr>
    </w:p>
    <w:p w14:paraId="5872CBF4" w14:textId="49A31EF1" w:rsidR="00101158" w:rsidRPr="00DF43A3" w:rsidRDefault="00101158" w:rsidP="001870F6">
      <w:pPr>
        <w:autoSpaceDE w:val="0"/>
        <w:autoSpaceDN w:val="0"/>
        <w:adjustRightInd w:val="0"/>
        <w:spacing w:after="0" w:line="240" w:lineRule="auto"/>
        <w:jc w:val="both"/>
        <w:rPr>
          <w:rFonts w:asciiTheme="majorHAnsi" w:hAnsiTheme="majorHAnsi" w:cstheme="majorHAnsi"/>
          <w:b/>
          <w:bCs/>
          <w:color w:val="305397"/>
          <w:kern w:val="0"/>
          <w:lang w:val="en-US"/>
        </w:rPr>
      </w:pPr>
      <w:r w:rsidRPr="00DF43A3">
        <w:rPr>
          <w:rFonts w:asciiTheme="majorHAnsi" w:hAnsiTheme="majorHAnsi" w:cstheme="majorHAnsi"/>
          <w:b/>
          <w:bCs/>
          <w:color w:val="305397"/>
          <w:kern w:val="0"/>
          <w:lang w:val="en-US"/>
        </w:rPr>
        <w:t>CONSTRUCTION YEAR:</w:t>
      </w:r>
      <w:r w:rsidRPr="00DF43A3">
        <w:rPr>
          <w:rFonts w:asciiTheme="majorHAnsi" w:hAnsiTheme="majorHAnsi" w:cstheme="majorHAnsi"/>
          <w:b/>
          <w:bCs/>
          <w:color w:val="00A1AB"/>
          <w:kern w:val="0"/>
          <w:lang w:val="en-US"/>
        </w:rPr>
        <w:t xml:space="preserve"> 2025</w:t>
      </w:r>
    </w:p>
    <w:p w14:paraId="550266BB" w14:textId="7F32BC68"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lang w:val="en-US"/>
        </w:rPr>
      </w:pPr>
      <w:r w:rsidRPr="00DF43A3">
        <w:rPr>
          <w:rFonts w:asciiTheme="majorHAnsi" w:hAnsiTheme="majorHAnsi" w:cstheme="majorHAnsi"/>
          <w:b/>
          <w:bCs/>
          <w:color w:val="305397"/>
          <w:kern w:val="0"/>
          <w:lang w:val="en-US"/>
        </w:rPr>
        <w:t>VIEW:</w:t>
      </w:r>
      <w:r w:rsidRPr="00DF43A3">
        <w:rPr>
          <w:rFonts w:asciiTheme="majorHAnsi" w:hAnsiTheme="majorHAnsi" w:cstheme="majorHAnsi"/>
          <w:color w:val="000000"/>
          <w:kern w:val="0"/>
          <w:lang w:val="en-US"/>
        </w:rPr>
        <w:t xml:space="preserve"> Mediterranean Sea and Troodos Mountains</w:t>
      </w:r>
    </w:p>
    <w:p w14:paraId="582C00A7"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lang w:val="en-US"/>
        </w:rPr>
      </w:pPr>
      <w:r w:rsidRPr="00DF43A3">
        <w:rPr>
          <w:rFonts w:asciiTheme="majorHAnsi" w:hAnsiTheme="majorHAnsi" w:cstheme="majorHAnsi"/>
          <w:b/>
          <w:bCs/>
          <w:color w:val="305397"/>
          <w:kern w:val="0"/>
          <w:lang w:val="en-US"/>
        </w:rPr>
        <w:t>ENERGY EFFICIENCY:</w:t>
      </w:r>
      <w:r w:rsidRPr="00DF43A3">
        <w:rPr>
          <w:rFonts w:asciiTheme="majorHAnsi" w:hAnsiTheme="majorHAnsi" w:cstheme="majorHAnsi"/>
          <w:color w:val="000000"/>
          <w:kern w:val="0"/>
          <w:lang w:val="en-US"/>
        </w:rPr>
        <w:t xml:space="preserve"> </w:t>
      </w:r>
      <w:r w:rsidRPr="00DF43A3">
        <w:rPr>
          <w:rFonts w:asciiTheme="majorHAnsi" w:hAnsiTheme="majorHAnsi" w:cstheme="majorHAnsi"/>
          <w:b/>
          <w:bCs/>
          <w:color w:val="00A1AB"/>
          <w:kern w:val="0"/>
          <w:lang w:val="en-US"/>
        </w:rPr>
        <w:t>Class A,</w:t>
      </w:r>
      <w:r w:rsidRPr="00DF43A3">
        <w:rPr>
          <w:rFonts w:asciiTheme="majorHAnsi" w:hAnsiTheme="majorHAnsi" w:cstheme="majorHAnsi"/>
          <w:color w:val="000000"/>
          <w:kern w:val="0"/>
          <w:lang w:val="en-US"/>
        </w:rPr>
        <w:t xml:space="preserve"> received Energy Performance Certificate (EPC)</w:t>
      </w:r>
    </w:p>
    <w:p w14:paraId="2B21F603"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lang w:val="en-US"/>
        </w:rPr>
      </w:pPr>
      <w:r w:rsidRPr="00DF43A3">
        <w:rPr>
          <w:rFonts w:asciiTheme="majorHAnsi" w:hAnsiTheme="majorHAnsi" w:cstheme="majorHAnsi"/>
          <w:b/>
          <w:bCs/>
          <w:color w:val="305397"/>
          <w:kern w:val="0"/>
          <w:lang w:val="en-US"/>
        </w:rPr>
        <w:t>RESIDENTIAL COMPLEX IMPROVEMENT:</w:t>
      </w:r>
      <w:r w:rsidRPr="00DF43A3">
        <w:rPr>
          <w:rFonts w:asciiTheme="majorHAnsi" w:hAnsiTheme="majorHAnsi" w:cstheme="majorHAnsi"/>
          <w:color w:val="000000"/>
          <w:kern w:val="0"/>
          <w:lang w:val="en-US"/>
        </w:rPr>
        <w:t xml:space="preserve"> the road and sidewalks were built, street lighting was connected</w:t>
      </w:r>
    </w:p>
    <w:p w14:paraId="50E7A7C8"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lang w:val="en-US"/>
        </w:rPr>
      </w:pPr>
    </w:p>
    <w:p w14:paraId="621C8390"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b/>
          <w:bCs/>
          <w:color w:val="00919B"/>
          <w:kern w:val="0"/>
          <w:u w:color="253F84"/>
          <w:lang w:val="en-US"/>
        </w:rPr>
      </w:pPr>
      <w:r w:rsidRPr="00DF43A3">
        <w:rPr>
          <w:rFonts w:asciiTheme="majorHAnsi" w:hAnsiTheme="majorHAnsi" w:cstheme="majorHAnsi"/>
          <w:b/>
          <w:bCs/>
          <w:color w:val="305397"/>
          <w:kern w:val="0"/>
          <w:u w:val="single" w:color="253F84"/>
          <w:lang w:val="en-US"/>
        </w:rPr>
        <w:t>PLOT AREA</w:t>
      </w:r>
      <w:r w:rsidRPr="00DF43A3">
        <w:rPr>
          <w:rFonts w:asciiTheme="majorHAnsi" w:hAnsiTheme="majorHAnsi" w:cstheme="majorHAnsi"/>
          <w:b/>
          <w:bCs/>
          <w:color w:val="305397"/>
          <w:kern w:val="0"/>
          <w:u w:color="253F84"/>
          <w:lang w:val="en-US"/>
        </w:rPr>
        <w:t>:</w:t>
      </w:r>
      <w:r w:rsidRPr="00DF43A3">
        <w:rPr>
          <w:rFonts w:asciiTheme="majorHAnsi" w:hAnsiTheme="majorHAnsi" w:cstheme="majorHAnsi"/>
          <w:color w:val="000000"/>
          <w:kern w:val="0"/>
          <w:u w:color="253F84"/>
          <w:lang w:val="en-US"/>
        </w:rPr>
        <w:t xml:space="preserve"> </w:t>
      </w:r>
      <w:r w:rsidRPr="00DF43A3">
        <w:rPr>
          <w:rFonts w:asciiTheme="majorHAnsi" w:hAnsiTheme="majorHAnsi" w:cstheme="majorHAnsi"/>
          <w:b/>
          <w:bCs/>
          <w:color w:val="00A1AB"/>
          <w:kern w:val="0"/>
          <w:u w:color="253F84"/>
          <w:lang w:val="en-US"/>
        </w:rPr>
        <w:t>416.5 sq.m</w:t>
      </w:r>
    </w:p>
    <w:p w14:paraId="7AF01854"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p>
    <w:p w14:paraId="67E259BB"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BOUNDARY WALLS:</w:t>
      </w:r>
      <w:r w:rsidRPr="00DF43A3">
        <w:rPr>
          <w:rFonts w:asciiTheme="majorHAnsi" w:hAnsiTheme="majorHAnsi" w:cstheme="majorHAnsi"/>
          <w:color w:val="000000"/>
          <w:kern w:val="0"/>
          <w:u w:color="253F84"/>
          <w:lang w:val="en-US"/>
        </w:rPr>
        <w:t xml:space="preserve"> the plot is fenced along the entire perimeter</w:t>
      </w:r>
    </w:p>
    <w:p w14:paraId="71994781"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INTERNAL FENCE IN THE YARD:</w:t>
      </w:r>
      <w:r w:rsidRPr="00DF43A3">
        <w:rPr>
          <w:rFonts w:asciiTheme="majorHAnsi" w:hAnsiTheme="majorHAnsi" w:cstheme="majorHAnsi"/>
          <w:color w:val="000000"/>
          <w:kern w:val="0"/>
          <w:u w:color="253F84"/>
          <w:lang w:val="en-US"/>
        </w:rPr>
        <w:t xml:space="preserve"> glass and marble</w:t>
      </w:r>
    </w:p>
    <w:p w14:paraId="20590146"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YARD COVERING:</w:t>
      </w:r>
      <w:r w:rsidRPr="00DF43A3">
        <w:rPr>
          <w:rFonts w:asciiTheme="majorHAnsi" w:hAnsiTheme="majorHAnsi" w:cstheme="majorHAnsi"/>
          <w:color w:val="000000"/>
          <w:kern w:val="0"/>
          <w:u w:color="253F84"/>
          <w:lang w:val="en-US"/>
        </w:rPr>
        <w:t xml:space="preserve"> tiles</w:t>
      </w:r>
    </w:p>
    <w:p w14:paraId="11929301"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GREEN AREAS:</w:t>
      </w:r>
      <w:r w:rsidRPr="00DF43A3">
        <w:rPr>
          <w:rFonts w:asciiTheme="majorHAnsi" w:hAnsiTheme="majorHAnsi" w:cstheme="majorHAnsi"/>
          <w:color w:val="000000"/>
          <w:kern w:val="0"/>
          <w:u w:color="253F84"/>
          <w:lang w:val="en-US"/>
        </w:rPr>
        <w:t xml:space="preserve"> included in the plot plan</w:t>
      </w:r>
    </w:p>
    <w:p w14:paraId="3F1E4629" w14:textId="7D9AB30A"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POOL:</w:t>
      </w:r>
      <w:r w:rsidRPr="00DF43A3">
        <w:rPr>
          <w:rFonts w:asciiTheme="majorHAnsi" w:hAnsiTheme="majorHAnsi" w:cstheme="majorHAnsi"/>
          <w:color w:val="000000"/>
          <w:kern w:val="0"/>
          <w:u w:color="253F84"/>
          <w:lang w:val="en-US"/>
        </w:rPr>
        <w:t xml:space="preserve"> </w:t>
      </w:r>
      <w:r w:rsidR="00B3036F" w:rsidRPr="00DF43A3">
        <w:rPr>
          <w:rFonts w:asciiTheme="majorHAnsi" w:hAnsiTheme="majorHAnsi" w:cstheme="majorHAnsi"/>
          <w:b/>
          <w:bCs/>
          <w:color w:val="00A1AB"/>
          <w:kern w:val="0"/>
          <w:u w:color="253F84"/>
          <w:lang w:val="en-US"/>
        </w:rPr>
        <w:t>yes</w:t>
      </w:r>
    </w:p>
    <w:p w14:paraId="07766099" w14:textId="1FC3E6B0" w:rsidR="001870F6" w:rsidRPr="00DF43A3" w:rsidRDefault="001870F6" w:rsidP="001870F6">
      <w:pPr>
        <w:autoSpaceDE w:val="0"/>
        <w:autoSpaceDN w:val="0"/>
        <w:adjustRightInd w:val="0"/>
        <w:spacing w:after="0" w:line="240" w:lineRule="auto"/>
        <w:jc w:val="both"/>
        <w:rPr>
          <w:rFonts w:asciiTheme="majorHAnsi" w:hAnsiTheme="majorHAnsi" w:cstheme="majorHAnsi"/>
          <w:b/>
          <w:bCs/>
          <w:color w:val="00919B"/>
          <w:kern w:val="0"/>
          <w:u w:color="253F84"/>
          <w:lang w:val="en-US"/>
        </w:rPr>
      </w:pPr>
      <w:r w:rsidRPr="00DF43A3">
        <w:rPr>
          <w:rFonts w:asciiTheme="majorHAnsi" w:hAnsiTheme="majorHAnsi" w:cstheme="majorHAnsi"/>
          <w:b/>
          <w:bCs/>
          <w:color w:val="305397"/>
          <w:kern w:val="0"/>
          <w:u w:color="253F84"/>
          <w:lang w:val="en-US"/>
        </w:rPr>
        <w:t>COVERED PARKING:</w:t>
      </w:r>
      <w:r w:rsidRPr="00DF43A3">
        <w:rPr>
          <w:rFonts w:asciiTheme="majorHAnsi" w:hAnsiTheme="majorHAnsi" w:cstheme="majorHAnsi"/>
          <w:color w:val="000000"/>
          <w:kern w:val="0"/>
          <w:u w:color="253F84"/>
          <w:lang w:val="en-US"/>
        </w:rPr>
        <w:t xml:space="preserve"> </w:t>
      </w:r>
      <w:r w:rsidR="00B3036F" w:rsidRPr="00DF43A3">
        <w:rPr>
          <w:rFonts w:asciiTheme="majorHAnsi" w:hAnsiTheme="majorHAnsi" w:cstheme="majorHAnsi"/>
          <w:b/>
          <w:bCs/>
          <w:color w:val="00A1AB"/>
          <w:kern w:val="0"/>
          <w:u w:color="253F84"/>
          <w:lang w:val="en-US"/>
        </w:rPr>
        <w:t>yes</w:t>
      </w:r>
    </w:p>
    <w:p w14:paraId="63648EEB"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p>
    <w:p w14:paraId="23CBB633"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b/>
          <w:bCs/>
          <w:color w:val="00A1AB"/>
          <w:kern w:val="0"/>
          <w:u w:color="253F84"/>
          <w:lang w:val="en-US"/>
        </w:rPr>
      </w:pPr>
      <w:r w:rsidRPr="00DF43A3">
        <w:rPr>
          <w:rFonts w:asciiTheme="majorHAnsi" w:hAnsiTheme="majorHAnsi" w:cstheme="majorHAnsi"/>
          <w:b/>
          <w:bCs/>
          <w:color w:val="305397"/>
          <w:kern w:val="0"/>
          <w:u w:val="single" w:color="253F84"/>
          <w:lang w:val="en-US"/>
        </w:rPr>
        <w:t>COVERED AREA</w:t>
      </w:r>
      <w:r w:rsidRPr="00DF43A3">
        <w:rPr>
          <w:rFonts w:asciiTheme="majorHAnsi" w:hAnsiTheme="majorHAnsi" w:cstheme="majorHAnsi"/>
          <w:b/>
          <w:bCs/>
          <w:color w:val="305397"/>
          <w:kern w:val="0"/>
          <w:u w:color="253F84"/>
          <w:lang w:val="en-US"/>
        </w:rPr>
        <w:t>:</w:t>
      </w:r>
      <w:r w:rsidRPr="00DF43A3">
        <w:rPr>
          <w:rFonts w:asciiTheme="majorHAnsi" w:hAnsiTheme="majorHAnsi" w:cstheme="majorHAnsi"/>
          <w:color w:val="000000"/>
          <w:kern w:val="0"/>
          <w:u w:color="253F84"/>
          <w:lang w:val="en-US"/>
        </w:rPr>
        <w:t xml:space="preserve"> </w:t>
      </w:r>
      <w:r w:rsidRPr="00DF43A3">
        <w:rPr>
          <w:rFonts w:asciiTheme="majorHAnsi" w:hAnsiTheme="majorHAnsi" w:cstheme="majorHAnsi"/>
          <w:b/>
          <w:bCs/>
          <w:color w:val="00A1AB"/>
          <w:kern w:val="0"/>
          <w:u w:color="253F84"/>
          <w:lang w:val="en-US"/>
        </w:rPr>
        <w:t>184 sq.m</w:t>
      </w:r>
    </w:p>
    <w:p w14:paraId="4C226B23" w14:textId="77777777" w:rsidR="0049187C" w:rsidRPr="00DF43A3" w:rsidRDefault="0049187C" w:rsidP="001870F6">
      <w:pPr>
        <w:autoSpaceDE w:val="0"/>
        <w:autoSpaceDN w:val="0"/>
        <w:adjustRightInd w:val="0"/>
        <w:spacing w:after="0" w:line="240" w:lineRule="auto"/>
        <w:jc w:val="both"/>
        <w:rPr>
          <w:rFonts w:asciiTheme="majorHAnsi" w:hAnsiTheme="majorHAnsi" w:cstheme="majorHAnsi"/>
          <w:color w:val="305397"/>
          <w:kern w:val="0"/>
          <w:u w:color="253F84"/>
          <w:lang w:val="en-US"/>
        </w:rPr>
      </w:pPr>
    </w:p>
    <w:p w14:paraId="59197A6C" w14:textId="76A5A7C7" w:rsidR="001870F6" w:rsidRPr="00DF43A3" w:rsidRDefault="0049187C"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BEDROOMS:</w:t>
      </w:r>
      <w:r w:rsidRPr="00DF43A3">
        <w:rPr>
          <w:rFonts w:asciiTheme="majorHAnsi" w:hAnsiTheme="majorHAnsi" w:cstheme="majorHAnsi"/>
          <w:color w:val="000000"/>
          <w:kern w:val="0"/>
          <w:u w:color="253F84"/>
          <w:lang w:val="en-US"/>
        </w:rPr>
        <w:t xml:space="preserve"> </w:t>
      </w:r>
      <w:r w:rsidRPr="00DF43A3">
        <w:rPr>
          <w:rFonts w:asciiTheme="majorHAnsi" w:hAnsiTheme="majorHAnsi" w:cstheme="majorHAnsi"/>
          <w:b/>
          <w:bCs/>
          <w:color w:val="00A1AB"/>
          <w:kern w:val="0"/>
          <w:u w:color="253F84"/>
          <w:lang w:val="en-US"/>
        </w:rPr>
        <w:t>3</w:t>
      </w:r>
    </w:p>
    <w:p w14:paraId="7093131E" w14:textId="0587CD62" w:rsidR="00B3036F" w:rsidRDefault="0049187C" w:rsidP="001870F6">
      <w:pPr>
        <w:autoSpaceDE w:val="0"/>
        <w:autoSpaceDN w:val="0"/>
        <w:adjustRightInd w:val="0"/>
        <w:spacing w:after="0" w:line="240" w:lineRule="auto"/>
        <w:jc w:val="both"/>
        <w:rPr>
          <w:rFonts w:asciiTheme="majorHAnsi" w:hAnsiTheme="majorHAnsi" w:cstheme="majorHAnsi"/>
          <w:b/>
          <w:bCs/>
          <w:color w:val="00A1AB"/>
          <w:kern w:val="0"/>
          <w:u w:color="253F84"/>
          <w:lang w:val="en-US"/>
        </w:rPr>
      </w:pPr>
      <w:r w:rsidRPr="00DF43A3">
        <w:rPr>
          <w:rFonts w:asciiTheme="majorHAnsi" w:hAnsiTheme="majorHAnsi" w:cstheme="majorHAnsi"/>
          <w:b/>
          <w:bCs/>
          <w:color w:val="305397"/>
          <w:kern w:val="0"/>
          <w:u w:color="253F84"/>
          <w:lang w:val="en-US"/>
        </w:rPr>
        <w:t>BATHROOMS:</w:t>
      </w:r>
      <w:r w:rsidRPr="00DF43A3">
        <w:rPr>
          <w:rFonts w:asciiTheme="majorHAnsi" w:hAnsiTheme="majorHAnsi" w:cstheme="majorHAnsi"/>
          <w:color w:val="000000"/>
          <w:kern w:val="0"/>
          <w:u w:color="253F84"/>
          <w:lang w:val="en-US"/>
        </w:rPr>
        <w:t xml:space="preserve"> </w:t>
      </w:r>
      <w:r w:rsidRPr="00DF43A3">
        <w:rPr>
          <w:rFonts w:asciiTheme="majorHAnsi" w:hAnsiTheme="majorHAnsi" w:cstheme="majorHAnsi"/>
          <w:b/>
          <w:bCs/>
          <w:color w:val="00A1AB"/>
          <w:kern w:val="0"/>
          <w:u w:color="253F84"/>
          <w:lang w:val="en-US"/>
        </w:rPr>
        <w:t>3</w:t>
      </w:r>
    </w:p>
    <w:p w14:paraId="143D1F74" w14:textId="77777777" w:rsidR="00905EB7" w:rsidRPr="008D6E30" w:rsidRDefault="00905EB7" w:rsidP="001870F6">
      <w:pPr>
        <w:autoSpaceDE w:val="0"/>
        <w:autoSpaceDN w:val="0"/>
        <w:adjustRightInd w:val="0"/>
        <w:spacing w:after="0" w:line="240" w:lineRule="auto"/>
        <w:jc w:val="both"/>
        <w:rPr>
          <w:rFonts w:asciiTheme="majorHAnsi" w:hAnsiTheme="majorHAnsi" w:cstheme="majorHAnsi"/>
          <w:color w:val="00A1AB"/>
          <w:kern w:val="0"/>
          <w:u w:color="253F84"/>
          <w:lang w:val="en-US"/>
        </w:rPr>
      </w:pPr>
    </w:p>
    <w:p w14:paraId="417A6E68"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GROUND FLOOR:</w:t>
      </w:r>
      <w:r w:rsidRPr="00DF43A3">
        <w:rPr>
          <w:rFonts w:asciiTheme="majorHAnsi" w:hAnsiTheme="majorHAnsi" w:cstheme="majorHAnsi"/>
          <w:color w:val="000000"/>
          <w:kern w:val="0"/>
          <w:u w:color="253F84"/>
          <w:lang w:val="en-US"/>
        </w:rPr>
        <w:t xml:space="preserve"> </w:t>
      </w:r>
      <w:r w:rsidRPr="00DF43A3">
        <w:rPr>
          <w:rFonts w:asciiTheme="majorHAnsi" w:hAnsiTheme="majorHAnsi" w:cstheme="majorHAnsi"/>
          <w:b/>
          <w:bCs/>
          <w:color w:val="00A1AB"/>
          <w:kern w:val="0"/>
          <w:u w:color="253F84"/>
          <w:lang w:val="en-US"/>
        </w:rPr>
        <w:t>97 sq.m</w:t>
      </w:r>
      <w:r w:rsidRPr="00DF43A3">
        <w:rPr>
          <w:rFonts w:asciiTheme="majorHAnsi" w:hAnsiTheme="majorHAnsi" w:cstheme="majorHAnsi"/>
          <w:color w:val="000000"/>
          <w:kern w:val="0"/>
          <w:u w:color="253F84"/>
          <w:lang w:val="en-US"/>
        </w:rPr>
        <w:t xml:space="preserve"> includes kitchen, dining area, living room, bathroom, covered veranda, covered parking.</w:t>
      </w:r>
    </w:p>
    <w:p w14:paraId="10EA5836" w14:textId="77777777" w:rsidR="001870F6" w:rsidRPr="00DF43A3" w:rsidRDefault="001870F6" w:rsidP="001870F6">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FIRST FLOOR:</w:t>
      </w:r>
      <w:r w:rsidRPr="00DF43A3">
        <w:rPr>
          <w:rFonts w:asciiTheme="majorHAnsi" w:hAnsiTheme="majorHAnsi" w:cstheme="majorHAnsi"/>
          <w:color w:val="000000"/>
          <w:kern w:val="0"/>
          <w:u w:color="253F84"/>
          <w:lang w:val="en-US"/>
        </w:rPr>
        <w:t xml:space="preserve"> </w:t>
      </w:r>
      <w:r w:rsidRPr="00DF43A3">
        <w:rPr>
          <w:rFonts w:asciiTheme="majorHAnsi" w:hAnsiTheme="majorHAnsi" w:cstheme="majorHAnsi"/>
          <w:b/>
          <w:bCs/>
          <w:color w:val="00A1AB"/>
          <w:kern w:val="0"/>
          <w:u w:color="253F84"/>
          <w:lang w:val="en-US"/>
        </w:rPr>
        <w:t>75 sq.m</w:t>
      </w:r>
      <w:r w:rsidRPr="00DF43A3">
        <w:rPr>
          <w:rFonts w:asciiTheme="majorHAnsi" w:hAnsiTheme="majorHAnsi" w:cstheme="majorHAnsi"/>
          <w:color w:val="000000"/>
          <w:kern w:val="0"/>
          <w:u w:color="253F84"/>
          <w:lang w:val="en-US"/>
        </w:rPr>
        <w:t xml:space="preserve"> includes master bedroom, 2 bedrooms, 2 bathrooms.</w:t>
      </w:r>
    </w:p>
    <w:p w14:paraId="1390D878" w14:textId="6EE75F80" w:rsidR="001E510E" w:rsidRDefault="001870F6" w:rsidP="0049187C">
      <w:pPr>
        <w:autoSpaceDE w:val="0"/>
        <w:autoSpaceDN w:val="0"/>
        <w:adjustRightInd w:val="0"/>
        <w:spacing w:after="0" w:line="240" w:lineRule="auto"/>
        <w:jc w:val="both"/>
        <w:rPr>
          <w:rFonts w:asciiTheme="majorHAnsi" w:hAnsiTheme="majorHAnsi" w:cstheme="majorHAnsi"/>
          <w:color w:val="000000"/>
          <w:kern w:val="0"/>
          <w:u w:color="253F84"/>
          <w:lang w:val="en-US"/>
        </w:rPr>
      </w:pPr>
      <w:r w:rsidRPr="00DF43A3">
        <w:rPr>
          <w:rFonts w:asciiTheme="majorHAnsi" w:hAnsiTheme="majorHAnsi" w:cstheme="majorHAnsi"/>
          <w:b/>
          <w:bCs/>
          <w:color w:val="305397"/>
          <w:kern w:val="0"/>
          <w:u w:color="253F84"/>
          <w:lang w:val="en-US"/>
        </w:rPr>
        <w:t>ROOF GARDEN:</w:t>
      </w:r>
      <w:r w:rsidRPr="00DF43A3">
        <w:rPr>
          <w:rFonts w:asciiTheme="majorHAnsi" w:hAnsiTheme="majorHAnsi" w:cstheme="majorHAnsi"/>
          <w:color w:val="000000"/>
          <w:kern w:val="0"/>
          <w:u w:color="253F84"/>
          <w:lang w:val="en-US"/>
        </w:rPr>
        <w:t xml:space="preserve"> </w:t>
      </w:r>
      <w:r w:rsidRPr="00DF43A3">
        <w:rPr>
          <w:rFonts w:asciiTheme="majorHAnsi" w:hAnsiTheme="majorHAnsi" w:cstheme="majorHAnsi"/>
          <w:b/>
          <w:bCs/>
          <w:color w:val="00A1AB"/>
          <w:kern w:val="0"/>
          <w:u w:color="253F84"/>
          <w:lang w:val="en-US"/>
        </w:rPr>
        <w:t>75 sq.m</w:t>
      </w:r>
      <w:r w:rsidRPr="00DF43A3">
        <w:rPr>
          <w:rFonts w:asciiTheme="majorHAnsi" w:hAnsiTheme="majorHAnsi" w:cstheme="majorHAnsi"/>
          <w:color w:val="000000"/>
          <w:kern w:val="0"/>
          <w:u w:color="253F84"/>
          <w:lang w:val="en-US"/>
        </w:rPr>
        <w:t xml:space="preserve"> includes </w:t>
      </w:r>
      <w:r w:rsidRPr="00DF43A3">
        <w:rPr>
          <w:rFonts w:asciiTheme="majorHAnsi" w:hAnsiTheme="majorHAnsi" w:cstheme="majorHAnsi"/>
          <w:b/>
          <w:bCs/>
          <w:color w:val="00A1AB"/>
          <w:kern w:val="0"/>
          <w:u w:color="253F84"/>
          <w:lang w:val="en-US"/>
        </w:rPr>
        <w:t>12 sq.m</w:t>
      </w:r>
      <w:r w:rsidRPr="00DF43A3">
        <w:rPr>
          <w:rFonts w:asciiTheme="majorHAnsi" w:hAnsiTheme="majorHAnsi" w:cstheme="majorHAnsi"/>
          <w:color w:val="000000"/>
          <w:kern w:val="0"/>
          <w:u w:color="253F84"/>
          <w:lang w:val="en-US"/>
        </w:rPr>
        <w:t xml:space="preserve"> of covered area; glass and marble fencing.</w:t>
      </w:r>
    </w:p>
    <w:p w14:paraId="352CBB50" w14:textId="77777777" w:rsidR="008D6E30" w:rsidRPr="00DF43A3" w:rsidRDefault="008D6E30" w:rsidP="0049187C">
      <w:pPr>
        <w:autoSpaceDE w:val="0"/>
        <w:autoSpaceDN w:val="0"/>
        <w:adjustRightInd w:val="0"/>
        <w:spacing w:after="0" w:line="240" w:lineRule="auto"/>
        <w:jc w:val="both"/>
        <w:rPr>
          <w:rFonts w:asciiTheme="majorHAnsi" w:hAnsiTheme="majorHAnsi" w:cstheme="majorHAnsi"/>
          <w:color w:val="000000"/>
          <w:kern w:val="0"/>
          <w:u w:color="253F84"/>
          <w:lang w:val="en-US"/>
        </w:rPr>
      </w:pPr>
    </w:p>
    <w:p w14:paraId="20843540" w14:textId="5587DDDC"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lastRenderedPageBreak/>
        <w:t>A fully completed villa (house 3B) in the residential complex Chrysos Hills, which will consist of 17 villas and is located at Palerou 16, Parekklisia</w:t>
      </w:r>
      <w:r w:rsidR="00B3036F" w:rsidRPr="00DF43A3">
        <w:rPr>
          <w:rFonts w:asciiTheme="majorHAnsi" w:eastAsia="Times New Roman" w:hAnsiTheme="majorHAnsi" w:cstheme="majorHAnsi"/>
          <w:color w:val="000000"/>
          <w:kern w:val="0"/>
          <w:sz w:val="23"/>
          <w:szCs w:val="23"/>
          <w:lang w:eastAsia="ru-RU"/>
          <w14:ligatures w14:val="none"/>
        </w:rPr>
        <w:t>,</w:t>
      </w:r>
      <w:r w:rsidRPr="00DF43A3">
        <w:rPr>
          <w:rFonts w:asciiTheme="majorHAnsi" w:eastAsia="Times New Roman" w:hAnsiTheme="majorHAnsi" w:cstheme="majorHAnsi"/>
          <w:color w:val="000000"/>
          <w:kern w:val="0"/>
          <w:sz w:val="23"/>
          <w:szCs w:val="23"/>
          <w:lang w:eastAsia="ru-RU"/>
          <w14:ligatures w14:val="none"/>
        </w:rPr>
        <w:t xml:space="preserve"> 4520, Limassol. This is a rapidly developing area with a constantly growing demand for real estate, guaranteeing the preservation and growth of your capital.</w:t>
      </w:r>
    </w:p>
    <w:p w14:paraId="711A99FF" w14:textId="381896BE"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Villa price €</w:t>
      </w:r>
      <w:r w:rsidR="00E35692">
        <w:rPr>
          <w:rFonts w:asciiTheme="majorHAnsi" w:eastAsia="Times New Roman" w:hAnsiTheme="majorHAnsi" w:cstheme="majorHAnsi"/>
          <w:color w:val="000000"/>
          <w:kern w:val="0"/>
          <w:sz w:val="23"/>
          <w:szCs w:val="23"/>
          <w:lang w:eastAsia="ru-RU"/>
          <w14:ligatures w14:val="none"/>
        </w:rPr>
        <w:t xml:space="preserve"> </w:t>
      </w:r>
      <w:r w:rsidRPr="00DF43A3">
        <w:rPr>
          <w:rFonts w:asciiTheme="majorHAnsi" w:eastAsia="Times New Roman" w:hAnsiTheme="majorHAnsi" w:cstheme="majorHAnsi"/>
          <w:color w:val="000000"/>
          <w:kern w:val="0"/>
          <w:sz w:val="23"/>
          <w:szCs w:val="23"/>
          <w:lang w:eastAsia="ru-RU"/>
          <w14:ligatures w14:val="none"/>
        </w:rPr>
        <w:t>736.000 + VAT.</w:t>
      </w:r>
    </w:p>
    <w:p w14:paraId="2BD4292F" w14:textId="298CD268"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val="en-US" w:eastAsia="ru-RU"/>
          <w14:ligatures w14:val="none"/>
        </w:rPr>
      </w:pPr>
      <w:r w:rsidRPr="00DF43A3">
        <w:rPr>
          <w:rFonts w:asciiTheme="majorHAnsi" w:eastAsia="Times New Roman" w:hAnsiTheme="majorHAnsi" w:cstheme="majorHAnsi"/>
          <w:color w:val="000000"/>
          <w:kern w:val="0"/>
          <w:sz w:val="23"/>
          <w:szCs w:val="23"/>
          <w:lang w:eastAsia="ru-RU"/>
          <w14:ligatures w14:val="none"/>
        </w:rPr>
        <w:t>The location of the complex combines the seclusion of a natural environment with proximity to the city – Limassol is just a few minutes' drive away. Shops, cafes, sports and medical facilities, as well as local authorities, are within walking distance.</w:t>
      </w:r>
      <w:r w:rsidR="00F9284B" w:rsidRPr="00DF43A3">
        <w:rPr>
          <w:rFonts w:asciiTheme="majorHAnsi" w:eastAsia="Times New Roman" w:hAnsiTheme="majorHAnsi" w:cstheme="majorHAnsi"/>
          <w:color w:val="000000"/>
          <w:kern w:val="0"/>
          <w:sz w:val="23"/>
          <w:szCs w:val="23"/>
          <w:lang w:val="en-US" w:eastAsia="ru-RU"/>
          <w14:ligatures w14:val="none"/>
        </w:rPr>
        <w:t xml:space="preserve"> Nearby there are beaches that meet the ecological and sanitary certification of the Blue Flag: Parekklisia beach, St. Raphael beach.</w:t>
      </w:r>
    </w:p>
    <w:p w14:paraId="0C58A815" w14:textId="70F1CC97" w:rsidR="007D6ADA"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The complex is situated on the top of a hill, one of the highest points in the area. From each villa, there is a panoramic view of the Mediterranean Sea and the mountains, with streams of fresh air flowing toward the sea.</w:t>
      </w:r>
    </w:p>
    <w:p w14:paraId="08404601" w14:textId="0742B62B"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Due to its geographical location, the complex is naturally secluded from other plots. The architecture of the complex is designed in a unified style, while each villa has its own individual design and functional features, and comes with a plot of land with a well-thought-out spatial layout.</w:t>
      </w:r>
    </w:p>
    <w:p w14:paraId="7CDA0FCE" w14:textId="25534619"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The infrastructure of the residential complex is well-equipped: necessary underground utilities for 17 villas have been laid, roads and sidewalks have been constructed, stormwater drainage is in place, and street lighting has been installed, along with three fire hydrants. The internal roads of the complex are cul-de-sacs and are used only by the residents, ensuring privacy and safety for children and pets.</w:t>
      </w:r>
    </w:p>
    <w:p w14:paraId="2F28206C" w14:textId="06B4E296"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The villa is located inside the complex, making it cozy and private at the same time. Officially connected to utilities.</w:t>
      </w:r>
    </w:p>
    <w:p w14:paraId="4907BB9A" w14:textId="64653C21"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The plot includes green zones of various types, so you can create a garden according to your taste, as well as a swimming pool with a spacious terrace for relaxation.</w:t>
      </w:r>
    </w:p>
    <w:p w14:paraId="5D673E1D" w14:textId="3550B730"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The Ground Floor features a kitchen, dining area and living room, all with access to a covered veranda and a zone that you can use, for example, as a BBQ area. Pay attention to our photos of the covered veranda and the surrounding area: it is enclosed with glass and has green zones nearby, meaning you can create the perfect space for relaxation, work, and meetings at your home. Also on this level, there is a covered parking area with a separate entrance to the house.</w:t>
      </w:r>
    </w:p>
    <w:p w14:paraId="4F96214B" w14:textId="701BC95A"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The First Floor includes a master bedroom with a beautiful panoramic view, 2 spacious bedrooms, 2</w:t>
      </w:r>
      <w:r w:rsidR="00FA0D6B">
        <w:rPr>
          <w:rFonts w:asciiTheme="majorHAnsi" w:eastAsia="Times New Roman" w:hAnsiTheme="majorHAnsi" w:cstheme="majorHAnsi"/>
          <w:color w:val="000000"/>
          <w:kern w:val="0"/>
          <w:sz w:val="23"/>
          <w:szCs w:val="23"/>
          <w:lang w:eastAsia="ru-RU"/>
          <w14:ligatures w14:val="none"/>
        </w:rPr>
        <w:t xml:space="preserve"> </w:t>
      </w:r>
      <w:r w:rsidRPr="00DF43A3">
        <w:rPr>
          <w:rFonts w:asciiTheme="majorHAnsi" w:eastAsia="Times New Roman" w:hAnsiTheme="majorHAnsi" w:cstheme="majorHAnsi"/>
          <w:color w:val="000000"/>
          <w:kern w:val="0"/>
          <w:sz w:val="23"/>
          <w:szCs w:val="23"/>
          <w:lang w:eastAsia="ru-RU"/>
          <w14:ligatures w14:val="none"/>
        </w:rPr>
        <w:t>bathrooms.</w:t>
      </w:r>
    </w:p>
    <w:p w14:paraId="7C29171D" w14:textId="75087442"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An additional advantage of the villa is the spacious Roof Garden, from which you can fully enjoy the nature of Cyprus, its sunrises and sunsets.</w:t>
      </w:r>
    </w:p>
    <w:p w14:paraId="7CBBE2BD" w14:textId="35B6737C" w:rsidR="00FD2450"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The project was developed based on recommendations and calculations obtained from geological, seismic and other necessary studies. The construction uses tunnel formwork, where vertical reinforced concrete columns and horizontal slabs create a strong monolithic structure with high seismic resistance. The exterior and interior walls of the house are made of brick. To increase the stability of the building, the boundary walls and pool are strengthened using the injection grouting method, which involves creating strong concrete columns underground to reinforce the soil beneath the foundation.</w:t>
      </w:r>
    </w:p>
    <w:p w14:paraId="75C88192" w14:textId="4ACD9355" w:rsidR="001E510E" w:rsidRPr="00DF43A3" w:rsidRDefault="00FD2450" w:rsidP="007D6ADA">
      <w:pPr>
        <w:shd w:val="clear" w:color="auto" w:fill="FFFFFF"/>
        <w:spacing w:line="240" w:lineRule="auto"/>
        <w:jc w:val="both"/>
        <w:rPr>
          <w:rFonts w:asciiTheme="majorHAnsi" w:eastAsia="Times New Roman" w:hAnsiTheme="majorHAnsi" w:cstheme="majorHAnsi"/>
          <w:color w:val="000000"/>
          <w:kern w:val="0"/>
          <w:sz w:val="23"/>
          <w:szCs w:val="23"/>
          <w:lang w:eastAsia="ru-RU"/>
          <w14:ligatures w14:val="none"/>
        </w:rPr>
      </w:pPr>
      <w:r w:rsidRPr="00DF43A3">
        <w:rPr>
          <w:rFonts w:asciiTheme="majorHAnsi" w:eastAsia="Times New Roman" w:hAnsiTheme="majorHAnsi" w:cstheme="majorHAnsi"/>
          <w:color w:val="000000"/>
          <w:kern w:val="0"/>
          <w:sz w:val="23"/>
          <w:szCs w:val="23"/>
          <w:lang w:eastAsia="ru-RU"/>
          <w14:ligatures w14:val="none"/>
        </w:rPr>
        <w:t xml:space="preserve">The villa is certified with the highest energy efficiency </w:t>
      </w:r>
      <w:r w:rsidR="00CD3F0E">
        <w:rPr>
          <w:rFonts w:asciiTheme="majorHAnsi" w:eastAsia="Times New Roman" w:hAnsiTheme="majorHAnsi" w:cstheme="majorHAnsi"/>
          <w:color w:val="000000"/>
          <w:kern w:val="0"/>
          <w:sz w:val="23"/>
          <w:szCs w:val="23"/>
          <w:lang w:val="en-US" w:eastAsia="ru-RU"/>
          <w14:ligatures w14:val="none"/>
        </w:rPr>
        <w:t>C</w:t>
      </w:r>
      <w:r w:rsidRPr="00DF43A3">
        <w:rPr>
          <w:rFonts w:asciiTheme="majorHAnsi" w:eastAsia="Times New Roman" w:hAnsiTheme="majorHAnsi" w:cstheme="majorHAnsi"/>
          <w:color w:val="000000"/>
          <w:kern w:val="0"/>
          <w:sz w:val="23"/>
          <w:szCs w:val="23"/>
          <w:lang w:eastAsia="ru-RU"/>
          <w14:ligatures w14:val="none"/>
        </w:rPr>
        <w:t>lass A. The building is optimally oriented to the cardinal directions, designed with an energy-efficient shape and glazing area, and equipped with modern materials and heat-insulation technologies.</w:t>
      </w:r>
    </w:p>
    <w:sectPr w:rsidR="001E510E" w:rsidRPr="00DF43A3" w:rsidSect="0049187C">
      <w:headerReference w:type="default" r:id="rId7"/>
      <w:footerReference w:type="default" r:id="rId8"/>
      <w:pgSz w:w="11906" w:h="16838"/>
      <w:pgMar w:top="1134" w:right="567" w:bottom="1134" w:left="567"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C9000" w14:textId="77777777" w:rsidR="0094554D" w:rsidRDefault="0094554D" w:rsidP="00067FC0">
      <w:pPr>
        <w:spacing w:after="0" w:line="240" w:lineRule="auto"/>
      </w:pPr>
      <w:r>
        <w:separator/>
      </w:r>
    </w:p>
  </w:endnote>
  <w:endnote w:type="continuationSeparator" w:id="0">
    <w:p w14:paraId="4AD4A21A" w14:textId="77777777" w:rsidR="0094554D" w:rsidRDefault="0094554D" w:rsidP="00067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0173" w14:textId="33B07BCC" w:rsidR="001E510E" w:rsidRPr="0049187C" w:rsidRDefault="001E510E">
    <w:pPr>
      <w:pStyle w:val="ae"/>
      <w:rPr>
        <w:sz w:val="10"/>
        <w:szCs w:val="10"/>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7"/>
      <w:gridCol w:w="3587"/>
      <w:gridCol w:w="3588"/>
    </w:tblGrid>
    <w:tr w:rsidR="001E510E" w:rsidRPr="00B3036F" w14:paraId="792D0353" w14:textId="77777777" w:rsidTr="001E510E">
      <w:tc>
        <w:tcPr>
          <w:tcW w:w="3587" w:type="dxa"/>
          <w:vAlign w:val="center"/>
        </w:tcPr>
        <w:p w14:paraId="0F24E5E1" w14:textId="77777777" w:rsidR="001E510E" w:rsidRPr="00B3036F" w:rsidRDefault="001E510E" w:rsidP="001E510E">
          <w:pPr>
            <w:autoSpaceDE w:val="0"/>
            <w:autoSpaceDN w:val="0"/>
            <w:adjustRightInd w:val="0"/>
            <w:jc w:val="center"/>
            <w:rPr>
              <w:rFonts w:asciiTheme="majorHAnsi" w:hAnsiTheme="majorHAnsi" w:cstheme="majorHAnsi"/>
              <w:color w:val="000000"/>
              <w:kern w:val="0"/>
              <w:lang w:val="ru-RU"/>
            </w:rPr>
          </w:pPr>
          <w:r w:rsidRPr="00B3036F">
            <w:rPr>
              <w:rFonts w:asciiTheme="majorHAnsi" w:hAnsiTheme="majorHAnsi" w:cstheme="majorHAnsi"/>
              <w:color w:val="000000"/>
              <w:kern w:val="0"/>
              <w:lang w:val="ru-RU"/>
            </w:rPr>
            <w:t>Palerou 16 Parekklisia</w:t>
          </w:r>
        </w:p>
        <w:p w14:paraId="0FFAC278" w14:textId="159396E6" w:rsidR="001E510E" w:rsidRPr="00B3036F" w:rsidRDefault="001E510E" w:rsidP="001E510E">
          <w:pPr>
            <w:pStyle w:val="ae"/>
            <w:jc w:val="center"/>
            <w:rPr>
              <w:rFonts w:asciiTheme="majorHAnsi" w:hAnsiTheme="majorHAnsi" w:cstheme="majorHAnsi"/>
            </w:rPr>
          </w:pPr>
          <w:r w:rsidRPr="00B3036F">
            <w:rPr>
              <w:rFonts w:asciiTheme="majorHAnsi" w:hAnsiTheme="majorHAnsi" w:cstheme="majorHAnsi"/>
              <w:color w:val="000000"/>
              <w:kern w:val="0"/>
              <w:lang w:val="ru-RU"/>
            </w:rPr>
            <w:t xml:space="preserve">4520 Limassol </w:t>
          </w:r>
          <w:proofErr w:type="spellStart"/>
          <w:r w:rsidRPr="00B3036F">
            <w:rPr>
              <w:rFonts w:asciiTheme="majorHAnsi" w:hAnsiTheme="majorHAnsi" w:cstheme="majorHAnsi"/>
              <w:color w:val="000000"/>
              <w:kern w:val="0"/>
              <w:lang w:val="ru-RU"/>
            </w:rPr>
            <w:t>Cyprus</w:t>
          </w:r>
          <w:proofErr w:type="spellEnd"/>
        </w:p>
      </w:tc>
      <w:tc>
        <w:tcPr>
          <w:tcW w:w="3587" w:type="dxa"/>
          <w:vAlign w:val="center"/>
        </w:tcPr>
        <w:p w14:paraId="22033B5B" w14:textId="769EBE24" w:rsidR="001E510E" w:rsidRPr="00B3036F" w:rsidRDefault="001E510E" w:rsidP="001E510E">
          <w:pPr>
            <w:pStyle w:val="ae"/>
            <w:jc w:val="center"/>
            <w:rPr>
              <w:rFonts w:asciiTheme="majorHAnsi" w:hAnsiTheme="majorHAnsi" w:cstheme="majorHAnsi"/>
            </w:rPr>
          </w:pPr>
          <w:r w:rsidRPr="00B3036F">
            <w:rPr>
              <w:rFonts w:asciiTheme="majorHAnsi" w:hAnsiTheme="majorHAnsi" w:cstheme="majorHAnsi"/>
              <w:noProof/>
            </w:rPr>
            <w:drawing>
              <wp:inline distT="0" distB="0" distL="0" distR="0" wp14:anchorId="42F15540" wp14:editId="3CFF4773">
                <wp:extent cx="820800" cy="720000"/>
                <wp:effectExtent l="0" t="0" r="0" b="4445"/>
                <wp:docPr id="671204030" name="Рисунок 8" descr="Изображение выглядит как Графика, круг, графический дизайн,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45567" name="Рисунок 8" descr="Изображение выглядит как Графика, круг, графический дизайн, дизайн&#10;&#10;Содержимое, созданное искусственным интеллектом, может быть неверным."/>
                        <pic:cNvPicPr/>
                      </pic:nvPicPr>
                      <pic:blipFill>
                        <a:blip r:embed="rId1">
                          <a:extLst>
                            <a:ext uri="{28A0092B-C50C-407E-A947-70E740481C1C}">
                              <a14:useLocalDpi xmlns:a14="http://schemas.microsoft.com/office/drawing/2010/main" val="0"/>
                            </a:ext>
                          </a:extLst>
                        </a:blip>
                        <a:stretch>
                          <a:fillRect/>
                        </a:stretch>
                      </pic:blipFill>
                      <pic:spPr>
                        <a:xfrm>
                          <a:off x="0" y="0"/>
                          <a:ext cx="820800" cy="720000"/>
                        </a:xfrm>
                        <a:prstGeom prst="rect">
                          <a:avLst/>
                        </a:prstGeom>
                      </pic:spPr>
                    </pic:pic>
                  </a:graphicData>
                </a:graphic>
              </wp:inline>
            </w:drawing>
          </w:r>
        </w:p>
      </w:tc>
      <w:tc>
        <w:tcPr>
          <w:tcW w:w="3588" w:type="dxa"/>
          <w:vAlign w:val="center"/>
        </w:tcPr>
        <w:p w14:paraId="7108C9A7" w14:textId="147F4F6A" w:rsidR="001E510E" w:rsidRPr="00B3036F" w:rsidRDefault="001E510E" w:rsidP="001E510E">
          <w:pPr>
            <w:pStyle w:val="ae"/>
            <w:jc w:val="center"/>
            <w:rPr>
              <w:rFonts w:asciiTheme="majorHAnsi" w:hAnsiTheme="majorHAnsi" w:cstheme="majorHAnsi"/>
            </w:rPr>
          </w:pPr>
          <w:hyperlink r:id="rId2" w:history="1">
            <w:r w:rsidRPr="00B3036F">
              <w:rPr>
                <w:rFonts w:asciiTheme="majorHAnsi" w:hAnsiTheme="majorHAnsi" w:cstheme="majorHAnsi"/>
                <w:color w:val="000000"/>
                <w:kern w:val="0"/>
              </w:rPr>
              <w:t>chrysoshills@gmail.com</w:t>
            </w:r>
          </w:hyperlink>
        </w:p>
      </w:tc>
    </w:tr>
  </w:tbl>
  <w:p w14:paraId="613902A3" w14:textId="77777777" w:rsidR="001E510E" w:rsidRPr="0049187C" w:rsidRDefault="001E510E" w:rsidP="001E510E">
    <w:pPr>
      <w:pStyle w:val="ae"/>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4321E" w14:textId="77777777" w:rsidR="0094554D" w:rsidRDefault="0094554D" w:rsidP="00067FC0">
      <w:pPr>
        <w:spacing w:after="0" w:line="240" w:lineRule="auto"/>
      </w:pPr>
      <w:r>
        <w:separator/>
      </w:r>
    </w:p>
  </w:footnote>
  <w:footnote w:type="continuationSeparator" w:id="0">
    <w:p w14:paraId="0D7DC7FA" w14:textId="77777777" w:rsidR="0094554D" w:rsidRDefault="0094554D" w:rsidP="00067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F894" w14:textId="77777777" w:rsidR="0049187C" w:rsidRDefault="0049187C" w:rsidP="0049187C">
    <w:pPr>
      <w:pStyle w:val="ac"/>
      <w:jc w:val="center"/>
      <w:rPr>
        <w:sz w:val="10"/>
        <w:szCs w:val="10"/>
        <w:lang w:val="en-US"/>
      </w:rPr>
    </w:pPr>
  </w:p>
  <w:p w14:paraId="6395776C" w14:textId="71591BB3" w:rsidR="0049187C" w:rsidRDefault="0049187C" w:rsidP="0049187C">
    <w:pPr>
      <w:pStyle w:val="ac"/>
      <w:jc w:val="center"/>
      <w:rPr>
        <w:sz w:val="10"/>
        <w:szCs w:val="10"/>
        <w:lang w:val="en-US"/>
      </w:rPr>
    </w:pPr>
    <w:r>
      <w:rPr>
        <w:noProof/>
        <w:lang w:val="en-US"/>
      </w:rPr>
      <w:drawing>
        <wp:inline distT="0" distB="0" distL="0" distR="0" wp14:anchorId="0288A3F5" wp14:editId="4F06A021">
          <wp:extent cx="1162800" cy="1260000"/>
          <wp:effectExtent l="0" t="0" r="5715" b="0"/>
          <wp:docPr id="1161365416" name="Рисунок 5" descr="Изображение выглядит как дизайн, Графика, Шрифт, иллюстрац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85948" name="Рисунок 5" descr="Изображение выглядит как дизайн, Графика, Шрифт, иллюстрация&#10;&#10;Содержимое, созданное искусственным интеллектом, может быть неверным."/>
                  <pic:cNvPicPr/>
                </pic:nvPicPr>
                <pic:blipFill>
                  <a:blip r:embed="rId1">
                    <a:extLst>
                      <a:ext uri="{28A0092B-C50C-407E-A947-70E740481C1C}">
                        <a14:useLocalDpi xmlns:a14="http://schemas.microsoft.com/office/drawing/2010/main" val="0"/>
                      </a:ext>
                    </a:extLst>
                  </a:blip>
                  <a:stretch>
                    <a:fillRect/>
                  </a:stretch>
                </pic:blipFill>
                <pic:spPr>
                  <a:xfrm>
                    <a:off x="0" y="0"/>
                    <a:ext cx="1162800" cy="1260000"/>
                  </a:xfrm>
                  <a:prstGeom prst="rect">
                    <a:avLst/>
                  </a:prstGeom>
                </pic:spPr>
              </pic:pic>
            </a:graphicData>
          </a:graphic>
        </wp:inline>
      </w:drawing>
    </w:r>
  </w:p>
  <w:p w14:paraId="17B40CBB" w14:textId="77777777" w:rsidR="0049187C" w:rsidRPr="0049187C" w:rsidRDefault="0049187C" w:rsidP="0049187C">
    <w:pPr>
      <w:pStyle w:val="ac"/>
      <w:jc w:val="center"/>
      <w:rPr>
        <w:sz w:val="10"/>
        <w:szCs w:val="1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FC0"/>
    <w:rsid w:val="00067FC0"/>
    <w:rsid w:val="000E264D"/>
    <w:rsid w:val="00101158"/>
    <w:rsid w:val="001870F6"/>
    <w:rsid w:val="001E510E"/>
    <w:rsid w:val="00360CE0"/>
    <w:rsid w:val="003A655E"/>
    <w:rsid w:val="0049187C"/>
    <w:rsid w:val="007D6ADA"/>
    <w:rsid w:val="007D71B5"/>
    <w:rsid w:val="0081089B"/>
    <w:rsid w:val="00817463"/>
    <w:rsid w:val="008A36C1"/>
    <w:rsid w:val="008A404A"/>
    <w:rsid w:val="008D6E30"/>
    <w:rsid w:val="008F1521"/>
    <w:rsid w:val="00905EB7"/>
    <w:rsid w:val="0094554D"/>
    <w:rsid w:val="00A94D7A"/>
    <w:rsid w:val="00B3036F"/>
    <w:rsid w:val="00CD3F0E"/>
    <w:rsid w:val="00DF43A3"/>
    <w:rsid w:val="00E35692"/>
    <w:rsid w:val="00F50948"/>
    <w:rsid w:val="00F9284B"/>
    <w:rsid w:val="00FA0D6B"/>
    <w:rsid w:val="00FD2450"/>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911B1"/>
  <w15:chartTrackingRefBased/>
  <w15:docId w15:val="{C230CF89-FD1C-3B4A-A103-673DA76FE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F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67F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67FC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67FC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67FC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67F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67F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67F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67F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7FC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7F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7FC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7FC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7FC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7FC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7FC0"/>
    <w:rPr>
      <w:rFonts w:eastAsiaTheme="majorEastAsia" w:cstheme="majorBidi"/>
      <w:color w:val="595959" w:themeColor="text1" w:themeTint="A6"/>
    </w:rPr>
  </w:style>
  <w:style w:type="character" w:customStyle="1" w:styleId="80">
    <w:name w:val="Заголовок 8 Знак"/>
    <w:basedOn w:val="a0"/>
    <w:link w:val="8"/>
    <w:uiPriority w:val="9"/>
    <w:semiHidden/>
    <w:rsid w:val="00067FC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7FC0"/>
    <w:rPr>
      <w:rFonts w:eastAsiaTheme="majorEastAsia" w:cstheme="majorBidi"/>
      <w:color w:val="272727" w:themeColor="text1" w:themeTint="D8"/>
    </w:rPr>
  </w:style>
  <w:style w:type="paragraph" w:styleId="a3">
    <w:name w:val="Title"/>
    <w:basedOn w:val="a"/>
    <w:next w:val="a"/>
    <w:link w:val="a4"/>
    <w:uiPriority w:val="10"/>
    <w:qFormat/>
    <w:rsid w:val="00067F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67F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7FC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67FC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7FC0"/>
    <w:pPr>
      <w:spacing w:before="160"/>
      <w:jc w:val="center"/>
    </w:pPr>
    <w:rPr>
      <w:i/>
      <w:iCs/>
      <w:color w:val="404040" w:themeColor="text1" w:themeTint="BF"/>
    </w:rPr>
  </w:style>
  <w:style w:type="character" w:customStyle="1" w:styleId="22">
    <w:name w:val="Цитата 2 Знак"/>
    <w:basedOn w:val="a0"/>
    <w:link w:val="21"/>
    <w:uiPriority w:val="29"/>
    <w:rsid w:val="00067FC0"/>
    <w:rPr>
      <w:i/>
      <w:iCs/>
      <w:color w:val="404040" w:themeColor="text1" w:themeTint="BF"/>
    </w:rPr>
  </w:style>
  <w:style w:type="paragraph" w:styleId="a7">
    <w:name w:val="List Paragraph"/>
    <w:basedOn w:val="a"/>
    <w:uiPriority w:val="34"/>
    <w:qFormat/>
    <w:rsid w:val="00067FC0"/>
    <w:pPr>
      <w:ind w:left="720"/>
      <w:contextualSpacing/>
    </w:pPr>
  </w:style>
  <w:style w:type="character" w:styleId="a8">
    <w:name w:val="Intense Emphasis"/>
    <w:basedOn w:val="a0"/>
    <w:uiPriority w:val="21"/>
    <w:qFormat/>
    <w:rsid w:val="00067FC0"/>
    <w:rPr>
      <w:i/>
      <w:iCs/>
      <w:color w:val="2F5496" w:themeColor="accent1" w:themeShade="BF"/>
    </w:rPr>
  </w:style>
  <w:style w:type="paragraph" w:styleId="a9">
    <w:name w:val="Intense Quote"/>
    <w:basedOn w:val="a"/>
    <w:next w:val="a"/>
    <w:link w:val="aa"/>
    <w:uiPriority w:val="30"/>
    <w:qFormat/>
    <w:rsid w:val="00067F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67FC0"/>
    <w:rPr>
      <w:i/>
      <w:iCs/>
      <w:color w:val="2F5496" w:themeColor="accent1" w:themeShade="BF"/>
    </w:rPr>
  </w:style>
  <w:style w:type="character" w:styleId="ab">
    <w:name w:val="Intense Reference"/>
    <w:basedOn w:val="a0"/>
    <w:uiPriority w:val="32"/>
    <w:qFormat/>
    <w:rsid w:val="00067FC0"/>
    <w:rPr>
      <w:b/>
      <w:bCs/>
      <w:smallCaps/>
      <w:color w:val="2F5496" w:themeColor="accent1" w:themeShade="BF"/>
      <w:spacing w:val="5"/>
    </w:rPr>
  </w:style>
  <w:style w:type="paragraph" w:styleId="ac">
    <w:name w:val="header"/>
    <w:basedOn w:val="a"/>
    <w:link w:val="ad"/>
    <w:uiPriority w:val="99"/>
    <w:unhideWhenUsed/>
    <w:rsid w:val="00067FC0"/>
    <w:pPr>
      <w:tabs>
        <w:tab w:val="center" w:pos="4513"/>
        <w:tab w:val="right" w:pos="9026"/>
      </w:tabs>
      <w:spacing w:after="0" w:line="240" w:lineRule="auto"/>
    </w:pPr>
  </w:style>
  <w:style w:type="character" w:customStyle="1" w:styleId="ad">
    <w:name w:val="Верхний колонтитул Знак"/>
    <w:basedOn w:val="a0"/>
    <w:link w:val="ac"/>
    <w:uiPriority w:val="99"/>
    <w:rsid w:val="00067FC0"/>
  </w:style>
  <w:style w:type="paragraph" w:styleId="ae">
    <w:name w:val="footer"/>
    <w:basedOn w:val="a"/>
    <w:link w:val="af"/>
    <w:uiPriority w:val="99"/>
    <w:unhideWhenUsed/>
    <w:rsid w:val="00067FC0"/>
    <w:pPr>
      <w:tabs>
        <w:tab w:val="center" w:pos="4513"/>
        <w:tab w:val="right" w:pos="9026"/>
      </w:tabs>
      <w:spacing w:after="0" w:line="240" w:lineRule="auto"/>
    </w:pPr>
  </w:style>
  <w:style w:type="character" w:customStyle="1" w:styleId="af">
    <w:name w:val="Нижний колонтитул Знак"/>
    <w:basedOn w:val="a0"/>
    <w:link w:val="ae"/>
    <w:uiPriority w:val="99"/>
    <w:rsid w:val="00067FC0"/>
  </w:style>
  <w:style w:type="table" w:styleId="af0">
    <w:name w:val="Table Grid"/>
    <w:basedOn w:val="a1"/>
    <w:uiPriority w:val="39"/>
    <w:rsid w:val="00067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semiHidden/>
    <w:unhideWhenUsed/>
    <w:rsid w:val="00FD2450"/>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1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chrysoshills@gmail.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653</Words>
  <Characters>3724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Omelchenko</dc:creator>
  <cp:keywords/>
  <dc:description/>
  <cp:lastModifiedBy>Marina Omelchenko</cp:lastModifiedBy>
  <cp:revision>8</cp:revision>
  <dcterms:created xsi:type="dcterms:W3CDTF">2025-06-28T11:10:00Z</dcterms:created>
  <dcterms:modified xsi:type="dcterms:W3CDTF">2025-06-28T17:26:00Z</dcterms:modified>
</cp:coreProperties>
</file>